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54E5" w14:textId="1B784669" w:rsidR="003548D4" w:rsidRPr="00F43977" w:rsidRDefault="00F7349D" w:rsidP="00F43977">
      <w:pPr>
        <w:jc w:val="center"/>
        <w:rPr>
          <w:szCs w:val="21"/>
        </w:rPr>
      </w:pPr>
      <w:r w:rsidRPr="00F43977">
        <w:rPr>
          <w:rFonts w:ascii="HGPｺﾞｼｯｸE" w:eastAsia="HGPｺﾞｼｯｸE" w:hAnsi="HGPｺﾞｼｯｸE" w:hint="eastAsia"/>
          <w:sz w:val="24"/>
          <w:szCs w:val="24"/>
        </w:rPr>
        <w:t>天空</w:t>
      </w:r>
      <w:r w:rsidR="00C14F64" w:rsidRPr="00F43977">
        <w:rPr>
          <w:rFonts w:ascii="HGPｺﾞｼｯｸE" w:eastAsia="HGPｺﾞｼｯｸE" w:hAnsi="HGPｺﾞｼｯｸE" w:hint="eastAsia"/>
          <w:sz w:val="24"/>
          <w:szCs w:val="24"/>
        </w:rPr>
        <w:t>に</w:t>
      </w:r>
      <w:r w:rsidR="0096372F" w:rsidRPr="00F43977">
        <w:rPr>
          <w:rFonts w:ascii="HGPｺﾞｼｯｸE" w:eastAsia="HGPｺﾞｼｯｸE" w:hAnsi="HGPｺﾞｼｯｸE"/>
          <w:sz w:val="24"/>
          <w:szCs w:val="24"/>
        </w:rPr>
        <w:ruby>
          <w:rubyPr>
            <w:rubyAlign w:val="distributeSpace"/>
            <w:hps w:val="12"/>
            <w:hpsRaise w:val="22"/>
            <w:hpsBaseText w:val="24"/>
            <w:lid w:val="ja-JP"/>
          </w:rubyPr>
          <w:rt>
            <w:r w:rsidR="0096372F" w:rsidRPr="00F43977">
              <w:rPr>
                <w:rFonts w:ascii="HGPｺﾞｼｯｸE" w:eastAsia="HGPｺﾞｼｯｸE" w:hAnsi="HGPｺﾞｼｯｸE"/>
                <w:sz w:val="24"/>
                <w:szCs w:val="24"/>
              </w:rPr>
              <w:t>た</w:t>
            </w:r>
          </w:rt>
          <w:rubyBase>
            <w:r w:rsidR="0096372F" w:rsidRPr="00F43977">
              <w:rPr>
                <w:rFonts w:ascii="HGPｺﾞｼｯｸE" w:eastAsia="HGPｺﾞｼｯｸE" w:hAnsi="HGPｺﾞｼｯｸE"/>
                <w:sz w:val="24"/>
                <w:szCs w:val="24"/>
              </w:rPr>
              <w:t>起</w:t>
            </w:r>
          </w:rubyBase>
        </w:ruby>
      </w:r>
      <w:r w:rsidR="0096372F" w:rsidRPr="00F43977">
        <w:rPr>
          <w:rFonts w:ascii="HGPｺﾞｼｯｸE" w:eastAsia="HGPｺﾞｼｯｸE" w:hAnsi="HGPｺﾞｼｯｸE" w:hint="eastAsia"/>
          <w:sz w:val="24"/>
          <w:szCs w:val="24"/>
        </w:rPr>
        <w:t>つ</w:t>
      </w:r>
      <w:r w:rsidR="00C14F64" w:rsidRPr="00F43977">
        <w:rPr>
          <w:rFonts w:ascii="HGPｺﾞｼｯｸE" w:eastAsia="HGPｺﾞｼｯｸE" w:hAnsi="HGPｺﾞｼｯｸE" w:hint="eastAsia"/>
          <w:sz w:val="24"/>
          <w:szCs w:val="24"/>
        </w:rPr>
        <w:t>クリエイティブ</w:t>
      </w:r>
      <w:r w:rsidRPr="00F43977">
        <w:rPr>
          <w:rFonts w:ascii="HGPｺﾞｼｯｸE" w:eastAsia="HGPｺﾞｼｯｸE" w:hAnsi="HGPｺﾞｼｯｸE" w:hint="eastAsia"/>
          <w:sz w:val="24"/>
          <w:szCs w:val="24"/>
        </w:rPr>
        <w:t>サマン</w:t>
      </w:r>
      <w:r w:rsidR="00C14F64" w:rsidRPr="00F43977">
        <w:rPr>
          <w:rFonts w:ascii="HGPｺﾞｼｯｸE" w:eastAsia="HGPｺﾞｼｯｸE" w:hAnsi="HGPｺﾞｼｯｸE" w:hint="eastAsia"/>
          <w:sz w:val="24"/>
          <w:szCs w:val="24"/>
        </w:rPr>
        <w:t>金大偉</w:t>
      </w:r>
      <w:r w:rsidR="00F43977" w:rsidRPr="00F43977">
        <w:rPr>
          <w:rFonts w:ascii="HGPｺﾞｼｯｸE" w:eastAsia="HGPｺﾞｼｯｸE" w:hAnsi="HGPｺﾞｼｯｸE" w:hint="eastAsia"/>
          <w:sz w:val="24"/>
          <w:szCs w:val="24"/>
        </w:rPr>
        <w:t xml:space="preserve">　</w:t>
      </w:r>
      <w:r w:rsidR="00F43977">
        <w:rPr>
          <w:rFonts w:hint="eastAsia"/>
          <w:szCs w:val="21"/>
        </w:rPr>
        <w:t xml:space="preserve">　鎌田東二</w:t>
      </w:r>
    </w:p>
    <w:p w14:paraId="632B8218" w14:textId="172ACD28" w:rsidR="00F7349D" w:rsidRPr="00F43977" w:rsidRDefault="00F7349D">
      <w:pPr>
        <w:rPr>
          <w:szCs w:val="21"/>
        </w:rPr>
      </w:pPr>
    </w:p>
    <w:p w14:paraId="1C2E235B" w14:textId="2BF93412" w:rsidR="00DF3BEB" w:rsidRPr="00F43977" w:rsidRDefault="0046448E">
      <w:pPr>
        <w:rPr>
          <w:szCs w:val="21"/>
        </w:rPr>
      </w:pPr>
      <w:r w:rsidRPr="00F43977">
        <w:rPr>
          <w:rFonts w:hint="eastAsia"/>
          <w:szCs w:val="21"/>
        </w:rPr>
        <w:t xml:space="preserve">　本作品は、金大偉監督の前作『ロスト・マンチュリア・サマン』（2016年製作）の続編であるが、そのタイトル「天空のサマン」は、金大偉監督自身と重なってくる。というのも、天地人三才の通路となって、天空の神聖エネルギーをメッセージを大地や人間世界に降ろしてくるクリエーター金大偉は、まさしく現代の「天空のサマン」そのものにほかならないからだ。</w:t>
      </w:r>
    </w:p>
    <w:p w14:paraId="5C9936E3" w14:textId="45A646FF" w:rsidR="0046448E" w:rsidRPr="00F43977" w:rsidRDefault="00DF3BEB" w:rsidP="00DF3BEB">
      <w:pPr>
        <w:ind w:firstLineChars="100" w:firstLine="210"/>
        <w:rPr>
          <w:szCs w:val="21"/>
        </w:rPr>
      </w:pPr>
      <w:r w:rsidRPr="00F43977">
        <w:rPr>
          <w:rFonts w:hint="eastAsia"/>
          <w:szCs w:val="21"/>
        </w:rPr>
        <w:t>このドキュメンタリーは、失われていく「満洲のサマン文化」の継承と再発掘と鎮魂の映像詩であると同時に、その「サマン文化」をわが身にしかと刻み込み生き抜いていこうとする金大偉の覚悟のほどを世界発信した決意表明の映像マニュフェストである。そのことは、本編のほぼラストシーンに描かれた長白山（</w:t>
      </w:r>
      <w:r w:rsidR="008235C9" w:rsidRPr="00F43977">
        <w:rPr>
          <w:rFonts w:hint="eastAsia"/>
          <w:szCs w:val="21"/>
        </w:rPr>
        <w:t>白頭山</w:t>
      </w:r>
      <w:r w:rsidRPr="00F43977">
        <w:rPr>
          <w:rFonts w:hint="eastAsia"/>
          <w:szCs w:val="21"/>
        </w:rPr>
        <w:t>）天地</w:t>
      </w:r>
      <w:r w:rsidR="00C42863" w:rsidRPr="00F43977">
        <w:rPr>
          <w:rFonts w:hint="eastAsia"/>
          <w:szCs w:val="21"/>
        </w:rPr>
        <w:t>の</w:t>
      </w:r>
      <w:r w:rsidRPr="00F43977">
        <w:rPr>
          <w:rFonts w:hint="eastAsia"/>
          <w:szCs w:val="21"/>
        </w:rPr>
        <w:t>雪</w:t>
      </w:r>
      <w:r w:rsidR="00C42863" w:rsidRPr="00F43977">
        <w:rPr>
          <w:rFonts w:hint="eastAsia"/>
          <w:szCs w:val="21"/>
        </w:rPr>
        <w:t>原</w:t>
      </w:r>
      <w:r w:rsidRPr="00F43977">
        <w:rPr>
          <w:rFonts w:hint="eastAsia"/>
          <w:szCs w:val="21"/>
        </w:rPr>
        <w:t>の銀世界に一すじの足跡</w:t>
      </w:r>
      <w:r w:rsidR="005F30BF" w:rsidRPr="00F43977">
        <w:rPr>
          <w:rFonts w:hint="eastAsia"/>
          <w:szCs w:val="21"/>
        </w:rPr>
        <w:t>（それは「3万年の祖先たちの力」の継承を象徴している）</w:t>
      </w:r>
      <w:r w:rsidRPr="00F43977">
        <w:rPr>
          <w:rFonts w:hint="eastAsia"/>
          <w:szCs w:val="21"/>
        </w:rPr>
        <w:t>を記して金大偉監督</w:t>
      </w:r>
      <w:r w:rsidR="00C42863" w:rsidRPr="00F43977">
        <w:rPr>
          <w:rFonts w:hint="eastAsia"/>
          <w:szCs w:val="21"/>
        </w:rPr>
        <w:t>自身が</w:t>
      </w:r>
      <w:r w:rsidRPr="00F43977">
        <w:rPr>
          <w:rFonts w:hint="eastAsia"/>
          <w:szCs w:val="21"/>
        </w:rPr>
        <w:t>きりりとまなじりを決して天空を見上げている光景が映し出されていることによって</w:t>
      </w:r>
      <w:r w:rsidR="00C42863" w:rsidRPr="00F43977">
        <w:rPr>
          <w:rFonts w:hint="eastAsia"/>
          <w:szCs w:val="21"/>
        </w:rPr>
        <w:t>はっきりと</w:t>
      </w:r>
      <w:r w:rsidRPr="00F43977">
        <w:rPr>
          <w:rFonts w:hint="eastAsia"/>
          <w:szCs w:val="21"/>
        </w:rPr>
        <w:t>証明されている。</w:t>
      </w:r>
    </w:p>
    <w:p w14:paraId="08FA3003" w14:textId="2B7BF5DF" w:rsidR="000C3766" w:rsidRPr="00F43977" w:rsidRDefault="000C3766" w:rsidP="00DF3BEB">
      <w:pPr>
        <w:ind w:firstLineChars="100" w:firstLine="210"/>
        <w:rPr>
          <w:szCs w:val="21"/>
        </w:rPr>
      </w:pPr>
      <w:r w:rsidRPr="00F43977">
        <w:rPr>
          <w:rFonts w:hint="eastAsia"/>
          <w:szCs w:val="21"/>
        </w:rPr>
        <w:t>そこに映し出されてくる</w:t>
      </w:r>
      <w:r w:rsidR="00B5508F" w:rsidRPr="00F43977">
        <w:rPr>
          <w:rFonts w:hint="eastAsia"/>
          <w:szCs w:val="21"/>
        </w:rPr>
        <w:t>満洲</w:t>
      </w:r>
      <w:r w:rsidRPr="00F43977">
        <w:rPr>
          <w:rFonts w:hint="eastAsia"/>
          <w:szCs w:val="21"/>
        </w:rPr>
        <w:t>語とその後の日本語</w:t>
      </w:r>
      <w:r w:rsidR="008235C9" w:rsidRPr="00F43977">
        <w:rPr>
          <w:rFonts w:hint="eastAsia"/>
          <w:szCs w:val="21"/>
        </w:rPr>
        <w:t>、</w:t>
      </w:r>
    </w:p>
    <w:p w14:paraId="6E1CE7BF" w14:textId="65F36C2B" w:rsidR="000C3766" w:rsidRPr="00F43977" w:rsidRDefault="000C3766" w:rsidP="00DF3BEB">
      <w:pPr>
        <w:ind w:firstLineChars="100" w:firstLine="210"/>
        <w:rPr>
          <w:szCs w:val="21"/>
        </w:rPr>
      </w:pPr>
    </w:p>
    <w:p w14:paraId="4689891C" w14:textId="4097FB9D" w:rsidR="000C3766" w:rsidRPr="00F43977" w:rsidRDefault="000C3766" w:rsidP="00DF3BEB">
      <w:pPr>
        <w:ind w:firstLineChars="100" w:firstLine="210"/>
        <w:rPr>
          <w:szCs w:val="21"/>
        </w:rPr>
      </w:pPr>
      <w:r w:rsidRPr="00F43977">
        <w:rPr>
          <w:rFonts w:hint="eastAsia"/>
          <w:szCs w:val="21"/>
        </w:rPr>
        <w:t xml:space="preserve">　　天空の光がきらめく</w:t>
      </w:r>
    </w:p>
    <w:p w14:paraId="219C834A" w14:textId="3360AC5D" w:rsidR="000C3766" w:rsidRPr="00F43977" w:rsidRDefault="000C3766" w:rsidP="00DF3BEB">
      <w:pPr>
        <w:ind w:firstLineChars="100" w:firstLine="210"/>
        <w:rPr>
          <w:szCs w:val="21"/>
        </w:rPr>
      </w:pPr>
      <w:r w:rsidRPr="00F43977">
        <w:rPr>
          <w:rFonts w:hint="eastAsia"/>
          <w:szCs w:val="21"/>
        </w:rPr>
        <w:t xml:space="preserve">　　その中に</w:t>
      </w:r>
    </w:p>
    <w:p w14:paraId="1EC14088" w14:textId="2F49B4AF" w:rsidR="000C3766" w:rsidRPr="00F43977" w:rsidRDefault="000C3766" w:rsidP="00DF3BEB">
      <w:pPr>
        <w:ind w:firstLineChars="100" w:firstLine="210"/>
        <w:rPr>
          <w:szCs w:val="21"/>
        </w:rPr>
      </w:pPr>
      <w:r w:rsidRPr="00F43977">
        <w:rPr>
          <w:rFonts w:hint="eastAsia"/>
          <w:szCs w:val="21"/>
        </w:rPr>
        <w:t xml:space="preserve">　　天空に至る巨大な柱を見よう</w:t>
      </w:r>
    </w:p>
    <w:p w14:paraId="39A575C4" w14:textId="1BA3B207" w:rsidR="000C3766" w:rsidRPr="00F43977" w:rsidRDefault="000C3766" w:rsidP="000C3766">
      <w:pPr>
        <w:rPr>
          <w:szCs w:val="21"/>
        </w:rPr>
      </w:pPr>
    </w:p>
    <w:p w14:paraId="71F17781" w14:textId="432D7BCC" w:rsidR="000C3766" w:rsidRPr="00F43977" w:rsidRDefault="000C3766" w:rsidP="000C3766">
      <w:pPr>
        <w:rPr>
          <w:szCs w:val="21"/>
        </w:rPr>
      </w:pPr>
      <w:r w:rsidRPr="00F43977">
        <w:rPr>
          <w:rFonts w:hint="eastAsia"/>
          <w:szCs w:val="21"/>
        </w:rPr>
        <w:t xml:space="preserve">　それが、金大偉の決意であり、世界発信</w:t>
      </w:r>
      <w:r w:rsidR="008235C9" w:rsidRPr="00F43977">
        <w:rPr>
          <w:rFonts w:hint="eastAsia"/>
          <w:szCs w:val="21"/>
        </w:rPr>
        <w:t>のメッセージ</w:t>
      </w:r>
      <w:r w:rsidRPr="00F43977">
        <w:rPr>
          <w:rFonts w:hint="eastAsia"/>
          <w:szCs w:val="21"/>
        </w:rPr>
        <w:t>である。</w:t>
      </w:r>
      <w:r w:rsidR="008235C9" w:rsidRPr="00F43977">
        <w:rPr>
          <w:rFonts w:hint="eastAsia"/>
          <w:szCs w:val="21"/>
        </w:rPr>
        <w:t>金大偉はその決意を10年以上の前作と本作制作の過程で深刻な危機意識とともに明確に自覚することになった。</w:t>
      </w:r>
    </w:p>
    <w:p w14:paraId="1BD4276C" w14:textId="01A527FC" w:rsidR="008235C9" w:rsidRPr="00F43977" w:rsidRDefault="008235C9" w:rsidP="000C3766">
      <w:pPr>
        <w:rPr>
          <w:szCs w:val="21"/>
        </w:rPr>
      </w:pPr>
      <w:r w:rsidRPr="00F43977">
        <w:rPr>
          <w:rFonts w:hint="eastAsia"/>
          <w:szCs w:val="21"/>
        </w:rPr>
        <w:t xml:space="preserve">　民族文化の精華である満洲語とそのエッセンスを成す世界観を伝承する満洲「サマン文化」は消滅の危機に瀕している。前作『ロスト・マンチュリア・サマン』もその危機を訴えていた。だが、それからすでに7年が経過し、その事態はいっそう進行し、深刻になっている。</w:t>
      </w:r>
    </w:p>
    <w:p w14:paraId="37FBB295" w14:textId="38DBBDAD" w:rsidR="008235C9" w:rsidRPr="00F43977" w:rsidRDefault="008235C9" w:rsidP="000C3766">
      <w:pPr>
        <w:rPr>
          <w:szCs w:val="21"/>
        </w:rPr>
      </w:pPr>
      <w:r w:rsidRPr="00F43977">
        <w:rPr>
          <w:rFonts w:hint="eastAsia"/>
          <w:szCs w:val="21"/>
        </w:rPr>
        <w:t xml:space="preserve">　その中で、金大偉は彼の思いと決意の中で、</w:t>
      </w:r>
      <w:r w:rsidR="00B5508F" w:rsidRPr="00F43977">
        <w:rPr>
          <w:rFonts w:hint="eastAsia"/>
          <w:szCs w:val="21"/>
        </w:rPr>
        <w:t>満洲</w:t>
      </w:r>
      <w:r w:rsidRPr="00F43977">
        <w:rPr>
          <w:rFonts w:hint="eastAsia"/>
          <w:szCs w:val="21"/>
        </w:rPr>
        <w:t xml:space="preserve">族の父と日本族の母との間に生まれた出自とアイデンティティの探究と自覚の深まりを通じて、いよいよ彼自身の独自の立ち位置を発信した。前作では恐る恐るというか、遠慮がちに、奥床しく。しかし、本作ではそのような見栄も恐れも衒いもなく、ただ真っ正直に誠心誠意に告知した。その決意表明を見て、この20年近くの金大偉の創作の過程を目撃してきた私は、本作を感銘深く見届けた。そして、それでよい、その道を往け、クリエイティブサマン金大偉監督よ！　</w:t>
      </w:r>
      <w:r w:rsidR="00DF4462" w:rsidRPr="00F43977">
        <w:rPr>
          <w:rFonts w:hint="eastAsia"/>
          <w:szCs w:val="21"/>
        </w:rPr>
        <w:t>と諸手を挙げて応援したい。</w:t>
      </w:r>
    </w:p>
    <w:p w14:paraId="7FDD2B41" w14:textId="77777777" w:rsidR="00DF4462" w:rsidRPr="00F43977" w:rsidRDefault="00DF4462" w:rsidP="000C3766">
      <w:pPr>
        <w:rPr>
          <w:szCs w:val="21"/>
        </w:rPr>
      </w:pPr>
    </w:p>
    <w:p w14:paraId="474EC93D" w14:textId="4E2D58DC" w:rsidR="00344E37" w:rsidRPr="00F43977" w:rsidRDefault="00344E37">
      <w:pPr>
        <w:rPr>
          <w:rFonts w:asciiTheme="minorEastAsia" w:hAnsiTheme="minorEastAsia"/>
          <w:szCs w:val="21"/>
        </w:rPr>
      </w:pPr>
      <w:r w:rsidRPr="00F43977">
        <w:rPr>
          <w:rFonts w:asciiTheme="minorEastAsia" w:hAnsiTheme="minorEastAsia" w:hint="eastAsia"/>
          <w:szCs w:val="21"/>
        </w:rPr>
        <w:t xml:space="preserve">　</w:t>
      </w:r>
      <w:r w:rsidR="0003307A" w:rsidRPr="00F43977">
        <w:rPr>
          <w:rFonts w:asciiTheme="minorEastAsia" w:hAnsiTheme="minorEastAsia" w:hint="eastAsia"/>
          <w:szCs w:val="21"/>
        </w:rPr>
        <w:t>金大偉とはだいぶタイプが異なるが、</w:t>
      </w:r>
      <w:r w:rsidRPr="00F43977">
        <w:rPr>
          <w:rFonts w:asciiTheme="minorEastAsia" w:hAnsiTheme="minorEastAsia" w:hint="eastAsia"/>
          <w:szCs w:val="21"/>
        </w:rPr>
        <w:t>岡本太郎</w:t>
      </w:r>
      <w:r w:rsidR="0003307A" w:rsidRPr="00F43977">
        <w:rPr>
          <w:rFonts w:asciiTheme="minorEastAsia" w:hAnsiTheme="minorEastAsia" w:hint="eastAsia"/>
          <w:szCs w:val="21"/>
        </w:rPr>
        <w:t>という稀有な芸術家であり民族学者は</w:t>
      </w:r>
      <w:r w:rsidRPr="00F43977">
        <w:rPr>
          <w:rFonts w:asciiTheme="minorEastAsia" w:hAnsiTheme="minorEastAsia" w:hint="eastAsia"/>
          <w:szCs w:val="21"/>
        </w:rPr>
        <w:t>、縄文土器の文様は造形を見て、そこに宇宙の神聖エネルギーが渦巻いているの</w:t>
      </w:r>
      <w:r w:rsidR="00B5508F" w:rsidRPr="00F43977">
        <w:rPr>
          <w:rFonts w:asciiTheme="minorEastAsia" w:hAnsiTheme="minorEastAsia" w:hint="eastAsia"/>
          <w:szCs w:val="21"/>
        </w:rPr>
        <w:t>を</w:t>
      </w:r>
      <w:r w:rsidR="0003307A" w:rsidRPr="00F43977">
        <w:rPr>
          <w:rFonts w:asciiTheme="minorEastAsia" w:hAnsiTheme="minorEastAsia" w:hint="eastAsia"/>
          <w:szCs w:val="21"/>
        </w:rPr>
        <w:t>鋭く深く</w:t>
      </w:r>
      <w:r w:rsidRPr="00F43977">
        <w:rPr>
          <w:rFonts w:asciiTheme="minorEastAsia" w:hAnsiTheme="minorEastAsia" w:hint="eastAsia"/>
          <w:szCs w:val="21"/>
        </w:rPr>
        <w:t>感じとった</w:t>
      </w:r>
      <w:r w:rsidR="0003307A" w:rsidRPr="00F43977">
        <w:rPr>
          <w:rFonts w:asciiTheme="minorEastAsia" w:hAnsiTheme="minorEastAsia" w:hint="eastAsia"/>
          <w:szCs w:val="21"/>
        </w:rPr>
        <w:t>。</w:t>
      </w:r>
      <w:r w:rsidRPr="00F43977">
        <w:rPr>
          <w:rFonts w:asciiTheme="minorEastAsia" w:hAnsiTheme="minorEastAsia" w:hint="eastAsia"/>
          <w:szCs w:val="21"/>
        </w:rPr>
        <w:t>こ</w:t>
      </w:r>
      <w:r w:rsidR="0003307A" w:rsidRPr="00F43977">
        <w:rPr>
          <w:rFonts w:asciiTheme="minorEastAsia" w:hAnsiTheme="minorEastAsia" w:hint="eastAsia"/>
          <w:szCs w:val="21"/>
        </w:rPr>
        <w:t>の</w:t>
      </w:r>
      <w:r w:rsidR="006839FF" w:rsidRPr="00F43977">
        <w:rPr>
          <w:rFonts w:asciiTheme="minorEastAsia" w:hAnsiTheme="minorEastAsia" w:hint="eastAsia"/>
          <w:szCs w:val="21"/>
        </w:rPr>
        <w:t>宇宙の神聖エネルギーを感じとるという</w:t>
      </w:r>
      <w:r w:rsidR="0003307A" w:rsidRPr="00F43977">
        <w:rPr>
          <w:rFonts w:asciiTheme="minorEastAsia" w:hAnsiTheme="minorEastAsia" w:hint="eastAsia"/>
          <w:szCs w:val="21"/>
        </w:rPr>
        <w:t>点は</w:t>
      </w:r>
      <w:r w:rsidRPr="00F43977">
        <w:rPr>
          <w:rFonts w:asciiTheme="minorEastAsia" w:hAnsiTheme="minorEastAsia" w:hint="eastAsia"/>
          <w:szCs w:val="21"/>
        </w:rPr>
        <w:t>金大偉にも</w:t>
      </w:r>
      <w:r w:rsidR="0003307A" w:rsidRPr="00F43977">
        <w:rPr>
          <w:rFonts w:asciiTheme="minorEastAsia" w:hAnsiTheme="minorEastAsia" w:hint="eastAsia"/>
          <w:szCs w:val="21"/>
        </w:rPr>
        <w:t>通</w:t>
      </w:r>
      <w:r w:rsidR="00451E2B" w:rsidRPr="00F43977">
        <w:rPr>
          <w:rFonts w:asciiTheme="minorEastAsia" w:hAnsiTheme="minorEastAsia" w:hint="eastAsia"/>
          <w:szCs w:val="21"/>
        </w:rPr>
        <w:t>じ</w:t>
      </w:r>
      <w:r w:rsidR="0003307A" w:rsidRPr="00F43977">
        <w:rPr>
          <w:rFonts w:asciiTheme="minorEastAsia" w:hAnsiTheme="minorEastAsia" w:hint="eastAsia"/>
          <w:szCs w:val="21"/>
        </w:rPr>
        <w:t>ている</w:t>
      </w:r>
      <w:r w:rsidR="00451E2B" w:rsidRPr="00F43977">
        <w:rPr>
          <w:rFonts w:asciiTheme="minorEastAsia" w:hAnsiTheme="minorEastAsia" w:hint="eastAsia"/>
          <w:szCs w:val="21"/>
        </w:rPr>
        <w:t>し、芸術家でありながらシャーマニズムを生きた点でも共通している</w:t>
      </w:r>
      <w:r w:rsidRPr="00F43977">
        <w:rPr>
          <w:rFonts w:asciiTheme="minorEastAsia" w:hAnsiTheme="minorEastAsia" w:hint="eastAsia"/>
          <w:szCs w:val="21"/>
        </w:rPr>
        <w:t>。</w:t>
      </w:r>
    </w:p>
    <w:p w14:paraId="18B10ACC" w14:textId="56E9EF80" w:rsidR="00136F75" w:rsidRPr="00F43977" w:rsidRDefault="00136F75" w:rsidP="00136F75">
      <w:pPr>
        <w:tabs>
          <w:tab w:val="num" w:pos="720"/>
        </w:tabs>
        <w:ind w:firstLineChars="100" w:firstLine="210"/>
        <w:rPr>
          <w:rFonts w:asciiTheme="minorEastAsia" w:hAnsiTheme="minorEastAsia"/>
          <w:szCs w:val="21"/>
        </w:rPr>
      </w:pPr>
      <w:r w:rsidRPr="00F43977">
        <w:rPr>
          <w:rFonts w:asciiTheme="minorEastAsia" w:hAnsiTheme="minorEastAsia" w:hint="eastAsia"/>
          <w:szCs w:val="21"/>
        </w:rPr>
        <w:t>1951年、岡本太郎は上野の国立博物館で偶然縄文土器</w:t>
      </w:r>
      <w:r w:rsidR="006839FF" w:rsidRPr="00F43977">
        <w:rPr>
          <w:rFonts w:asciiTheme="minorEastAsia" w:hAnsiTheme="minorEastAsia" w:hint="eastAsia"/>
          <w:szCs w:val="21"/>
        </w:rPr>
        <w:t>に出逢</w:t>
      </w:r>
      <w:r w:rsidR="00451E2B" w:rsidRPr="00F43977">
        <w:rPr>
          <w:rFonts w:asciiTheme="minorEastAsia" w:hAnsiTheme="minorEastAsia" w:hint="eastAsia"/>
          <w:szCs w:val="21"/>
        </w:rPr>
        <w:t>い、</w:t>
      </w:r>
      <w:r w:rsidR="006839FF" w:rsidRPr="00F43977">
        <w:rPr>
          <w:rFonts w:asciiTheme="minorEastAsia" w:hAnsiTheme="minorEastAsia" w:hint="eastAsia"/>
          <w:szCs w:val="21"/>
        </w:rPr>
        <w:t>激しい</w:t>
      </w:r>
      <w:r w:rsidRPr="00F43977">
        <w:rPr>
          <w:rFonts w:asciiTheme="minorEastAsia" w:hAnsiTheme="minorEastAsia" w:hint="eastAsia"/>
          <w:szCs w:val="21"/>
        </w:rPr>
        <w:t>衝撃と感動に見舞われ</w:t>
      </w:r>
      <w:r w:rsidR="00451E2B" w:rsidRPr="00F43977">
        <w:rPr>
          <w:rFonts w:asciiTheme="minorEastAsia" w:hAnsiTheme="minorEastAsia" w:hint="eastAsia"/>
          <w:szCs w:val="21"/>
        </w:rPr>
        <w:t>た。</w:t>
      </w:r>
      <w:r w:rsidRPr="00F43977">
        <w:rPr>
          <w:rFonts w:asciiTheme="minorEastAsia" w:hAnsiTheme="minorEastAsia" w:hint="eastAsia"/>
          <w:szCs w:val="21"/>
        </w:rPr>
        <w:t>「一般に日本美と考えられている繊弱で､平たく､小ぢんまりした風情にがっかりしていた私は、この激しい、猛烈に渦巻く『縄文』の生命感こそ、自分の根源に相通ずるものであることを確信した」</w:t>
      </w:r>
      <w:r w:rsidR="006839FF" w:rsidRPr="00F43977">
        <w:rPr>
          <w:rFonts w:asciiTheme="minorEastAsia" w:hAnsiTheme="minorEastAsia" w:hint="eastAsia"/>
          <w:szCs w:val="21"/>
        </w:rPr>
        <w:t>の</w:t>
      </w:r>
      <w:r w:rsidR="00451E2B" w:rsidRPr="00F43977">
        <w:rPr>
          <w:rFonts w:asciiTheme="minorEastAsia" w:hAnsiTheme="minorEastAsia" w:hint="eastAsia"/>
          <w:szCs w:val="21"/>
        </w:rPr>
        <w:t>だ</w:t>
      </w:r>
      <w:r w:rsidR="006839FF" w:rsidRPr="00F43977">
        <w:rPr>
          <w:rFonts w:asciiTheme="minorEastAsia" w:hAnsiTheme="minorEastAsia" w:hint="eastAsia"/>
          <w:szCs w:val="21"/>
        </w:rPr>
        <w:t>った</w:t>
      </w:r>
      <w:r w:rsidRPr="00F43977">
        <w:rPr>
          <w:rFonts w:asciiTheme="minorEastAsia" w:hAnsiTheme="minorEastAsia" w:hint="eastAsia"/>
          <w:szCs w:val="21"/>
        </w:rPr>
        <w:t>。そして、「縄文土器――はじめてこれにぶつかった時、私は精神をすくいあげられるような衝撃にうたれた。分厚く、激しく、執拗にうねり、渦巻く流線紋、なまなましく、鋭く、しかも純粋である。世界でもこれほど凄みのある、強烈な美観は少ないのではないか。/装飾ではない。あれほど濃密でありながら、余分なものは何一つつけられていないのだ。何か大地の奥底にひそんだ神聖なエネルギーが、地上のあらゆるものをゆり動かす、そんな超自然の力がここに圧縮</w:t>
      </w:r>
      <w:r w:rsidRPr="00F43977">
        <w:rPr>
          <w:rFonts w:asciiTheme="minorEastAsia" w:hAnsiTheme="minorEastAsia" w:hint="eastAsia"/>
          <w:szCs w:val="21"/>
        </w:rPr>
        <w:lastRenderedPageBreak/>
        <w:t>され、あふれ、凝集しているような気がした。/太い線が混沌の中から浮びあがり、逞しく、奔放に、躍動し、旋回する。幾重にも幾重にも、繰りかえし、のたうち廻り、ぎりぎりとうねって、またとんでもないところにのびて行く。この無限に回帰するダイナミズム。深淵をはらんだ空間性。凄まじいとしか言いようがない」（『美の世界旅行』</w:t>
      </w:r>
      <w:r w:rsidR="006839FF" w:rsidRPr="00F43977">
        <w:rPr>
          <w:rFonts w:asciiTheme="minorEastAsia" w:hAnsiTheme="minorEastAsia" w:hint="eastAsia"/>
          <w:szCs w:val="21"/>
        </w:rPr>
        <w:t>新潮社、1982年</w:t>
      </w:r>
      <w:r w:rsidRPr="00F43977">
        <w:rPr>
          <w:rFonts w:asciiTheme="minorEastAsia" w:hAnsiTheme="minorEastAsia" w:hint="eastAsia"/>
          <w:szCs w:val="21"/>
        </w:rPr>
        <w:t>）と縄文美の力と本質を直観した。</w:t>
      </w:r>
      <w:r w:rsidR="006839FF" w:rsidRPr="00F43977">
        <w:rPr>
          <w:rFonts w:asciiTheme="minorEastAsia" w:hAnsiTheme="minorEastAsia" w:hint="eastAsia"/>
          <w:szCs w:val="21"/>
        </w:rPr>
        <w:t>こうして</w:t>
      </w:r>
      <w:r w:rsidRPr="00F43977">
        <w:rPr>
          <w:rFonts w:asciiTheme="minorEastAsia" w:hAnsiTheme="minorEastAsia" w:hint="eastAsia"/>
          <w:szCs w:val="21"/>
        </w:rPr>
        <w:t>岡本太郎は、縄文という日本列島の時の原初に「神聖エネルギー」の顕現を見てと</w:t>
      </w:r>
      <w:r w:rsidR="006839FF" w:rsidRPr="00F43977">
        <w:rPr>
          <w:rFonts w:asciiTheme="minorEastAsia" w:hAnsiTheme="minorEastAsia" w:hint="eastAsia"/>
          <w:szCs w:val="21"/>
        </w:rPr>
        <w:t>ると同時に</w:t>
      </w:r>
      <w:r w:rsidRPr="00F43977">
        <w:rPr>
          <w:rFonts w:asciiTheme="minorEastAsia" w:hAnsiTheme="minorEastAsia" w:hint="eastAsia"/>
          <w:szCs w:val="21"/>
        </w:rPr>
        <w:t>、日本列島の先端の沖縄に</w:t>
      </w:r>
      <w:r w:rsidR="006839FF" w:rsidRPr="00F43977">
        <w:rPr>
          <w:rFonts w:asciiTheme="minorEastAsia" w:hAnsiTheme="minorEastAsia" w:hint="eastAsia"/>
          <w:szCs w:val="21"/>
        </w:rPr>
        <w:t>、</w:t>
      </w:r>
      <w:r w:rsidRPr="00F43977">
        <w:rPr>
          <w:rFonts w:asciiTheme="minorEastAsia" w:hAnsiTheme="minorEastAsia" w:hint="eastAsia"/>
          <w:szCs w:val="21"/>
        </w:rPr>
        <w:t>もう一つの「神聖エネルギー」の顕現と継続を見てとってゆく</w:t>
      </w:r>
      <w:r w:rsidR="00451E2B" w:rsidRPr="00F43977">
        <w:rPr>
          <w:rFonts w:asciiTheme="minorEastAsia" w:hAnsiTheme="minorEastAsia" w:hint="eastAsia"/>
          <w:szCs w:val="21"/>
        </w:rPr>
        <w:t>のだが、この核心にシャーマニズムがあった</w:t>
      </w:r>
      <w:r w:rsidRPr="00F43977">
        <w:rPr>
          <w:rFonts w:asciiTheme="minorEastAsia" w:hAnsiTheme="minorEastAsia" w:hint="eastAsia"/>
          <w:szCs w:val="21"/>
        </w:rPr>
        <w:t>。</w:t>
      </w:r>
      <w:r w:rsidR="00CC4FA6" w:rsidRPr="00F43977">
        <w:rPr>
          <w:rFonts w:asciiTheme="minorEastAsia" w:hAnsiTheme="minorEastAsia" w:hint="eastAsia"/>
          <w:szCs w:val="21"/>
        </w:rPr>
        <w:t>そしてその沖縄の向こうにユーラシアがありアジアの「サマン文化」があることを金大偉は見通している。</w:t>
      </w:r>
    </w:p>
    <w:p w14:paraId="6DABF4D1" w14:textId="2D837724" w:rsidR="003C00E4" w:rsidRPr="00F43977" w:rsidRDefault="003C00E4" w:rsidP="00136F75">
      <w:pPr>
        <w:tabs>
          <w:tab w:val="num" w:pos="720"/>
        </w:tabs>
        <w:ind w:firstLineChars="100" w:firstLine="210"/>
        <w:rPr>
          <w:rFonts w:asciiTheme="minorEastAsia" w:hAnsiTheme="minorEastAsia"/>
          <w:szCs w:val="21"/>
        </w:rPr>
      </w:pPr>
      <w:r w:rsidRPr="00F43977">
        <w:rPr>
          <w:rFonts w:asciiTheme="minorEastAsia" w:hAnsiTheme="minorEastAsia" w:hint="eastAsia"/>
          <w:szCs w:val="21"/>
        </w:rPr>
        <w:t>岡本太郎（</w:t>
      </w:r>
      <w:r w:rsidR="00493FF9" w:rsidRPr="00F43977">
        <w:rPr>
          <w:rFonts w:asciiTheme="minorEastAsia" w:hAnsiTheme="minorEastAsia" w:hint="eastAsia"/>
          <w:szCs w:val="21"/>
        </w:rPr>
        <w:t>1911‐96</w:t>
      </w:r>
      <w:r w:rsidRPr="00F43977">
        <w:rPr>
          <w:rFonts w:asciiTheme="minorEastAsia" w:hAnsiTheme="minorEastAsia" w:hint="eastAsia"/>
          <w:szCs w:val="21"/>
        </w:rPr>
        <w:t>）</w:t>
      </w:r>
      <w:r w:rsidR="00493FF9" w:rsidRPr="00F43977">
        <w:rPr>
          <w:rFonts w:asciiTheme="minorEastAsia" w:hAnsiTheme="minorEastAsia" w:hint="eastAsia"/>
          <w:szCs w:val="21"/>
        </w:rPr>
        <w:t>のことを</w:t>
      </w:r>
      <w:r w:rsidRPr="00F43977">
        <w:rPr>
          <w:rFonts w:asciiTheme="minorEastAsia" w:hAnsiTheme="minorEastAsia" w:hint="eastAsia"/>
          <w:szCs w:val="21"/>
        </w:rPr>
        <w:t>、「あるとき、突如彼はシャーマンになる」と</w:t>
      </w:r>
      <w:r w:rsidR="00451E2B" w:rsidRPr="00F43977">
        <w:rPr>
          <w:rFonts w:asciiTheme="minorEastAsia" w:hAnsiTheme="minorEastAsia" w:hint="eastAsia"/>
          <w:szCs w:val="21"/>
        </w:rPr>
        <w:t>形容したの</w:t>
      </w:r>
      <w:r w:rsidRPr="00F43977">
        <w:rPr>
          <w:rFonts w:asciiTheme="minorEastAsia" w:hAnsiTheme="minorEastAsia" w:hint="eastAsia"/>
          <w:szCs w:val="21"/>
        </w:rPr>
        <w:t>は、岡本太郎の秘書で養女となった岡本敏子である。「シャーマンshaman」とは、神や精霊など目に見えない超自然的存在と直接交信する特殊な霊的能力を持った宗教的職能者</w:t>
      </w:r>
      <w:r w:rsidR="00493FF9" w:rsidRPr="00F43977">
        <w:rPr>
          <w:rFonts w:asciiTheme="minorEastAsia" w:hAnsiTheme="minorEastAsia" w:hint="eastAsia"/>
          <w:szCs w:val="21"/>
        </w:rPr>
        <w:t>のことを指す</w:t>
      </w:r>
      <w:r w:rsidRPr="00F43977">
        <w:rPr>
          <w:rFonts w:asciiTheme="minorEastAsia" w:hAnsiTheme="minorEastAsia" w:hint="eastAsia"/>
          <w:szCs w:val="21"/>
        </w:rPr>
        <w:t>。その「シャーマン」や「シャーマニズム」について、岡本太郎は次のように述べている。</w:t>
      </w:r>
    </w:p>
    <w:p w14:paraId="7B041025" w14:textId="372A2A48" w:rsidR="006839FF" w:rsidRPr="00F43977" w:rsidRDefault="003C00E4" w:rsidP="006839FF">
      <w:pPr>
        <w:rPr>
          <w:rFonts w:ascii="ＭＳ 明朝" w:hAnsi="ＭＳ 明朝"/>
          <w:szCs w:val="21"/>
        </w:rPr>
      </w:pPr>
      <w:r w:rsidRPr="00F43977">
        <w:rPr>
          <w:rFonts w:asciiTheme="minorEastAsia" w:hAnsiTheme="minorEastAsia" w:hint="eastAsia"/>
          <w:szCs w:val="21"/>
        </w:rPr>
        <w:t>「沖縄には日本の原始宗教、古神道に近い信仰が未だに生きている。のろはその神秘的な女性の司祭、つまりシャーマンである。各島・各村々にかならずのろがいて、宗教的儀式や祭りをつかさどる。沖縄列島では『のろ（祝女）』、先島では『つかさ（司）』というが、役割は同じだ」、「神はこのようになんにもない場所（御嶽のこと―</w:t>
      </w:r>
      <w:r w:rsidR="00CC4FA6" w:rsidRPr="00F43977">
        <w:rPr>
          <w:rFonts w:asciiTheme="minorEastAsia" w:hAnsiTheme="minorEastAsia" w:hint="eastAsia"/>
          <w:szCs w:val="21"/>
        </w:rPr>
        <w:t>引用者注</w:t>
      </w:r>
      <w:r w:rsidRPr="00F43977">
        <w:rPr>
          <w:rFonts w:asciiTheme="minorEastAsia" w:hAnsiTheme="minorEastAsia" w:hint="eastAsia"/>
          <w:szCs w:val="21"/>
        </w:rPr>
        <w:t>）におりて来て、透明な空気の中で人間と向き合うのだ。のろはそのとき神と人間のメディウムであり、また同時に人間意志の強力なチャンピオンである。神はシャーマンの超自然的な吸引力によって顕現する。そして一たん儀式が始まるとこの環境は、なんにもない故にこそ、逆に、最も厳粛に神聖にひきしまる」、「沖縄のウタキ（御嶽）は神のおりる場所だが、しかしまったく変哲もない、森の中の小さな広場で、その真中に石ころが二つ三つ、落葉に埋れてころがっているだけ。祭壇も、偶像も、何もない。そこにかえって強烈な神秘があった。（中略）高度な世界宗教では、はかることの出来ない、信仰の姿。そしてそれはまた、いわゆる未開社会の原始宗教とも、何か質の違う、――あえて言うなら、きわめて日本的な神聖感につらぬかれた、無垢な信仰だ。それが素肌のまま生きているのを感じた。／われわれの生命の初源的な姿、感動の根は、そこにあるのではないか。私という個人をこえて、民族の底にあるものを触発される思いだった。」（</w:t>
      </w:r>
      <w:r w:rsidR="006839FF" w:rsidRPr="00F43977">
        <w:rPr>
          <w:rFonts w:ascii="ＭＳ 明朝" w:hAnsi="ＭＳ 明朝" w:hint="eastAsia"/>
          <w:szCs w:val="21"/>
        </w:rPr>
        <w:t>「沖縄文化論　『何もないこと』の眩暈」『岡本太郎著作集第五巻　神秘日本他』所収、講談社、</w:t>
      </w:r>
      <w:r w:rsidR="006839FF" w:rsidRPr="00F43977">
        <w:rPr>
          <w:rFonts w:ascii="ＭＳ 明朝" w:hAnsi="ＭＳ 明朝" w:hint="eastAsia"/>
          <w:szCs w:val="21"/>
        </w:rPr>
        <w:t>1979</w:t>
      </w:r>
      <w:r w:rsidR="006839FF" w:rsidRPr="00F43977">
        <w:rPr>
          <w:rFonts w:ascii="ＭＳ 明朝" w:hAnsi="ＭＳ 明朝" w:hint="eastAsia"/>
          <w:szCs w:val="21"/>
        </w:rPr>
        <w:t>年）</w:t>
      </w:r>
    </w:p>
    <w:p w14:paraId="689D8301" w14:textId="77777777" w:rsidR="00451E2B" w:rsidRPr="00F43977" w:rsidRDefault="00451E2B" w:rsidP="00451E2B">
      <w:pPr>
        <w:rPr>
          <w:rFonts w:asciiTheme="minorEastAsia" w:hAnsiTheme="minorEastAsia"/>
          <w:szCs w:val="21"/>
        </w:rPr>
      </w:pPr>
      <w:r w:rsidRPr="00F43977">
        <w:rPr>
          <w:rFonts w:ascii="ＭＳ 明朝" w:hAnsi="ＭＳ 明朝" w:hint="eastAsia"/>
          <w:szCs w:val="21"/>
        </w:rPr>
        <w:t xml:space="preserve">　金大偉が本作『天空のサマン』で探究し、表現しているのはまさにこの「</w:t>
      </w:r>
      <w:r w:rsidRPr="00F43977">
        <w:rPr>
          <w:rFonts w:asciiTheme="minorEastAsia" w:hAnsiTheme="minorEastAsia" w:hint="eastAsia"/>
          <w:szCs w:val="21"/>
        </w:rPr>
        <w:t>われわれの生命の初源的な姿、感動の根」であり、「私という個人をこえて、民族の底にあるもの」である。この点で、岡本太郎が見ていたものと金大偉が今希求しているものには共通点がある。</w:t>
      </w:r>
      <w:r w:rsidR="003C00E4" w:rsidRPr="00F43977">
        <w:rPr>
          <w:rFonts w:asciiTheme="minorEastAsia" w:hAnsiTheme="minorEastAsia" w:hint="eastAsia"/>
          <w:szCs w:val="21"/>
        </w:rPr>
        <w:t>岡本太郎はノロやツカサと呼ばれた「メディウム」の「シャーマン」性と</w:t>
      </w:r>
      <w:r w:rsidRPr="00F43977">
        <w:rPr>
          <w:rFonts w:asciiTheme="minorEastAsia" w:hAnsiTheme="minorEastAsia" w:hint="eastAsia"/>
          <w:szCs w:val="21"/>
        </w:rPr>
        <w:t>それ</w:t>
      </w:r>
      <w:r w:rsidR="003C00E4" w:rsidRPr="00F43977">
        <w:rPr>
          <w:rFonts w:asciiTheme="minorEastAsia" w:hAnsiTheme="minorEastAsia" w:hint="eastAsia"/>
          <w:szCs w:val="21"/>
        </w:rPr>
        <w:t>を発現する場所としての「御嶽」の「神聖」について</w:t>
      </w:r>
      <w:r w:rsidRPr="00F43977">
        <w:rPr>
          <w:rFonts w:asciiTheme="minorEastAsia" w:hAnsiTheme="minorEastAsia" w:hint="eastAsia"/>
          <w:szCs w:val="21"/>
        </w:rPr>
        <w:t>述べている</w:t>
      </w:r>
      <w:r w:rsidR="003C00E4" w:rsidRPr="00F43977">
        <w:rPr>
          <w:rFonts w:asciiTheme="minorEastAsia" w:hAnsiTheme="minorEastAsia" w:hint="eastAsia"/>
          <w:szCs w:val="21"/>
        </w:rPr>
        <w:t>。</w:t>
      </w:r>
      <w:r w:rsidRPr="00F43977">
        <w:rPr>
          <w:rFonts w:asciiTheme="minorEastAsia" w:hAnsiTheme="minorEastAsia" w:hint="eastAsia"/>
          <w:szCs w:val="21"/>
        </w:rPr>
        <w:t>シャーマンをシャーマンとして顕現させる磁場がある。その磁場の最高の神聖エネルギーが渦巻くところが長白山天地である。</w:t>
      </w:r>
    </w:p>
    <w:p w14:paraId="72ECA792" w14:textId="004B95CE" w:rsidR="003C00E4" w:rsidRPr="00F43977" w:rsidRDefault="003C00E4" w:rsidP="00451E2B">
      <w:pPr>
        <w:ind w:firstLineChars="100" w:firstLine="210"/>
        <w:rPr>
          <w:rFonts w:asciiTheme="minorEastAsia" w:hAnsiTheme="minorEastAsia"/>
          <w:szCs w:val="21"/>
        </w:rPr>
      </w:pPr>
      <w:r w:rsidRPr="00F43977">
        <w:rPr>
          <w:rFonts w:asciiTheme="minorEastAsia" w:hAnsiTheme="minorEastAsia" w:hint="eastAsia"/>
          <w:szCs w:val="21"/>
        </w:rPr>
        <w:t>岡本太郎は「秘密」や「神秘」への参入者を「シャーマン」と呼</w:t>
      </w:r>
      <w:r w:rsidR="00CC4FA6" w:rsidRPr="00F43977">
        <w:rPr>
          <w:rFonts w:asciiTheme="minorEastAsia" w:hAnsiTheme="minorEastAsia" w:hint="eastAsia"/>
          <w:szCs w:val="21"/>
        </w:rPr>
        <w:t>び、</w:t>
      </w:r>
      <w:r w:rsidRPr="00F43977">
        <w:rPr>
          <w:rFonts w:asciiTheme="minorEastAsia" w:hAnsiTheme="minorEastAsia" w:hint="eastAsia"/>
          <w:szCs w:val="21"/>
        </w:rPr>
        <w:t>「己れに徹底的に過酷」に「生命の秘密」や「世界と存在の神秘」に挑み続けるのがシャーマンであると</w:t>
      </w:r>
      <w:r w:rsidR="00CC4FA6" w:rsidRPr="00F43977">
        <w:rPr>
          <w:rFonts w:asciiTheme="minorEastAsia" w:hAnsiTheme="minorEastAsia" w:hint="eastAsia"/>
          <w:szCs w:val="21"/>
        </w:rPr>
        <w:t>した。その意味では</w:t>
      </w:r>
      <w:r w:rsidRPr="00F43977">
        <w:rPr>
          <w:rFonts w:asciiTheme="minorEastAsia" w:hAnsiTheme="minorEastAsia" w:hint="eastAsia"/>
          <w:szCs w:val="21"/>
        </w:rPr>
        <w:t>、岡本太郎も</w:t>
      </w:r>
      <w:r w:rsidR="00CC4FA6" w:rsidRPr="00F43977">
        <w:rPr>
          <w:rFonts w:asciiTheme="minorEastAsia" w:hAnsiTheme="minorEastAsia" w:hint="eastAsia"/>
          <w:szCs w:val="21"/>
        </w:rPr>
        <w:t>金大偉も</w:t>
      </w:r>
      <w:r w:rsidRPr="00F43977">
        <w:rPr>
          <w:rFonts w:asciiTheme="minorEastAsia" w:hAnsiTheme="minorEastAsia" w:hint="eastAsia"/>
          <w:szCs w:val="21"/>
        </w:rPr>
        <w:t>「シャーマン」であり、「神秘との交通者」</w:t>
      </w:r>
      <w:r w:rsidR="00CC4FA6" w:rsidRPr="00F43977">
        <w:rPr>
          <w:rFonts w:asciiTheme="minorEastAsia" w:hAnsiTheme="minorEastAsia" w:hint="eastAsia"/>
          <w:szCs w:val="21"/>
        </w:rPr>
        <w:t>であ</w:t>
      </w:r>
      <w:r w:rsidRPr="00F43977">
        <w:rPr>
          <w:rFonts w:asciiTheme="minorEastAsia" w:hAnsiTheme="minorEastAsia" w:hint="eastAsia"/>
          <w:szCs w:val="21"/>
        </w:rPr>
        <w:t>る。</w:t>
      </w:r>
    </w:p>
    <w:p w14:paraId="0A2EB060" w14:textId="3C30F977" w:rsidR="00805D09" w:rsidRPr="00F43977" w:rsidRDefault="0003307A" w:rsidP="00805D09">
      <w:pPr>
        <w:ind w:firstLineChars="100" w:firstLine="210"/>
        <w:rPr>
          <w:rFonts w:asciiTheme="minorEastAsia" w:hAnsiTheme="minorEastAsia"/>
          <w:szCs w:val="21"/>
        </w:rPr>
      </w:pPr>
      <w:r w:rsidRPr="00F43977">
        <w:rPr>
          <w:rFonts w:asciiTheme="minorEastAsia" w:hAnsiTheme="minorEastAsia" w:hint="eastAsia"/>
          <w:szCs w:val="21"/>
        </w:rPr>
        <w:t>岡本太郎は</w:t>
      </w:r>
      <w:r w:rsidR="00CC4FA6" w:rsidRPr="00F43977">
        <w:rPr>
          <w:rFonts w:asciiTheme="minorEastAsia" w:hAnsiTheme="minorEastAsia" w:hint="eastAsia"/>
          <w:szCs w:val="21"/>
        </w:rPr>
        <w:t>神道の起源のアジア的基盤について次のように</w:t>
      </w:r>
      <w:r w:rsidRPr="00F43977">
        <w:rPr>
          <w:rFonts w:asciiTheme="minorEastAsia" w:hAnsiTheme="minorEastAsia" w:hint="eastAsia"/>
          <w:szCs w:val="21"/>
        </w:rPr>
        <w:t>述べている。</w:t>
      </w:r>
      <w:r w:rsidR="004E39C6" w:rsidRPr="00F43977">
        <w:rPr>
          <w:rFonts w:asciiTheme="minorEastAsia" w:hAnsiTheme="minorEastAsia" w:hint="eastAsia"/>
          <w:szCs w:val="21"/>
        </w:rPr>
        <w:t>「神道のはじまりというのは、広い意味でいえばシャーマンだと思うのです。神道というと、とかく国粋主義・日本主義でかたづけられやすいですけれども、シベリアから太平洋までひろがるアジア的な伝統というものを、考えなければいけない。それと日本独特の自然信仰、山岳信仰が根本にあるのじゃないか。部族の中にいつもシャーマンという神秘な存在がいて、天と地の霊と交流して、人間社会の神秘的な面をつかんでいた。」（（『岡本太郎著作集第9巻　太郎対論』、「神と祭りに見る始原」石田一良との対談、</w:t>
      </w:r>
      <w:r w:rsidR="00CC4FA6" w:rsidRPr="00F43977">
        <w:rPr>
          <w:rFonts w:asciiTheme="minorEastAsia" w:hAnsiTheme="minorEastAsia" w:hint="eastAsia"/>
          <w:szCs w:val="21"/>
        </w:rPr>
        <w:t>講談社、</w:t>
      </w:r>
      <w:r w:rsidR="004E39C6" w:rsidRPr="00F43977">
        <w:rPr>
          <w:rFonts w:asciiTheme="minorEastAsia" w:hAnsiTheme="minorEastAsia" w:hint="eastAsia"/>
          <w:szCs w:val="21"/>
        </w:rPr>
        <w:t>19</w:t>
      </w:r>
      <w:r w:rsidR="00CC4FA6" w:rsidRPr="00F43977">
        <w:rPr>
          <w:rFonts w:asciiTheme="minorEastAsia" w:hAnsiTheme="minorEastAsia" w:hint="eastAsia"/>
          <w:szCs w:val="21"/>
        </w:rPr>
        <w:t>80</w:t>
      </w:r>
      <w:r w:rsidR="004E39C6" w:rsidRPr="00F43977">
        <w:rPr>
          <w:rFonts w:asciiTheme="minorEastAsia" w:hAnsiTheme="minorEastAsia" w:hint="eastAsia"/>
          <w:szCs w:val="21"/>
        </w:rPr>
        <w:t>年）</w:t>
      </w:r>
    </w:p>
    <w:p w14:paraId="27DFA555" w14:textId="4C28436B" w:rsidR="00805D09" w:rsidRPr="00F43977" w:rsidRDefault="00805D09" w:rsidP="00F43977">
      <w:pPr>
        <w:ind w:firstLineChars="100" w:firstLine="210"/>
        <w:rPr>
          <w:rFonts w:asciiTheme="minorEastAsia" w:hAnsiTheme="minorEastAsia" w:hint="eastAsia"/>
          <w:szCs w:val="21"/>
        </w:rPr>
      </w:pPr>
      <w:r w:rsidRPr="00F43977">
        <w:rPr>
          <w:rFonts w:asciiTheme="minorEastAsia" w:hAnsiTheme="minorEastAsia" w:hint="eastAsia"/>
          <w:szCs w:val="21"/>
        </w:rPr>
        <w:t>つまり、神道の起源や根底にはアジアの「サマン文化」があるということである。金大偉が</w:t>
      </w:r>
      <w:r w:rsidR="00C14F64" w:rsidRPr="00F43977">
        <w:rPr>
          <w:rFonts w:asciiTheme="minorEastAsia" w:hAnsiTheme="minorEastAsia"/>
          <w:szCs w:val="21"/>
        </w:rPr>
        <w:ruby>
          <w:rubyPr>
            <w:rubyAlign w:val="distributeSpace"/>
            <w:hps w:val="12"/>
            <w:hpsRaise w:val="22"/>
            <w:hpsBaseText w:val="21"/>
            <w:lid w:val="ja-JP"/>
          </w:rubyPr>
          <w:rt>
            <w:r w:rsidR="00C14F64" w:rsidRPr="00F43977">
              <w:rPr>
                <w:rFonts w:ascii="游明朝" w:eastAsia="游明朝" w:hAnsi="游明朝"/>
                <w:szCs w:val="21"/>
              </w:rPr>
              <w:t>うしな</w:t>
            </w:r>
          </w:rt>
          <w:rubyBase>
            <w:r w:rsidR="00C14F64" w:rsidRPr="00F43977">
              <w:rPr>
                <w:rFonts w:asciiTheme="minorEastAsia" w:hAnsiTheme="minorEastAsia"/>
                <w:szCs w:val="21"/>
              </w:rPr>
              <w:t>喪</w:t>
            </w:r>
          </w:rubyBase>
        </w:ruby>
      </w:r>
      <w:r w:rsidRPr="00F43977">
        <w:rPr>
          <w:rFonts w:asciiTheme="minorEastAsia" w:hAnsiTheme="minorEastAsia" w:hint="eastAsia"/>
          <w:szCs w:val="21"/>
        </w:rPr>
        <w:t>われゆく満洲</w:t>
      </w:r>
      <w:r w:rsidRPr="00F43977">
        <w:rPr>
          <w:rFonts w:asciiTheme="minorEastAsia" w:hAnsiTheme="minorEastAsia" w:hint="eastAsia"/>
          <w:szCs w:val="21"/>
        </w:rPr>
        <w:lastRenderedPageBreak/>
        <w:t>の「サマン文化」を記録し呼び覚ましながら訴えているのは、単なる地域文化の再発見などではない。むしろ、地球に抱え込まれ内蔵された「神聖エネルギー」の再喚起なくして、もはや私たちの再生はありえないという危機の表明である。地球という水の惑星をまなざすその「天空のサマン」の旅の軌跡に込められた痛みと悲しみと希望と祈りを</w:t>
      </w:r>
      <w:r w:rsidR="00C14F64" w:rsidRPr="00F43977">
        <w:rPr>
          <w:rFonts w:asciiTheme="minorEastAsia" w:hAnsiTheme="minorEastAsia" w:hint="eastAsia"/>
          <w:szCs w:val="21"/>
        </w:rPr>
        <w:t>、そしてそのからの飛翔の翼のはばたきを、</w:t>
      </w:r>
      <w:r w:rsidRPr="00F43977">
        <w:rPr>
          <w:rFonts w:asciiTheme="minorEastAsia" w:hAnsiTheme="minorEastAsia" w:hint="eastAsia"/>
          <w:szCs w:val="21"/>
        </w:rPr>
        <w:t>私は本作の随所に聴いた。</w:t>
      </w:r>
    </w:p>
    <w:p w14:paraId="167F9AE5" w14:textId="77777777" w:rsidR="004E39C6" w:rsidRPr="00F43977" w:rsidRDefault="004E39C6">
      <w:pPr>
        <w:rPr>
          <w:szCs w:val="21"/>
        </w:rPr>
      </w:pPr>
    </w:p>
    <w:sectPr w:rsidR="004E39C6" w:rsidRPr="00F43977" w:rsidSect="00F43977">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48F2" w14:textId="77777777" w:rsidR="00676260" w:rsidRDefault="00676260" w:rsidP="008235C9">
      <w:r>
        <w:separator/>
      </w:r>
    </w:p>
  </w:endnote>
  <w:endnote w:type="continuationSeparator" w:id="0">
    <w:p w14:paraId="205C8835" w14:textId="77777777" w:rsidR="00676260" w:rsidRDefault="00676260" w:rsidP="0082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693749"/>
      <w:docPartObj>
        <w:docPartGallery w:val="Page Numbers (Bottom of Page)"/>
        <w:docPartUnique/>
      </w:docPartObj>
    </w:sdtPr>
    <w:sdtEndPr/>
    <w:sdtContent>
      <w:p w14:paraId="2BECEBD9" w14:textId="4CE9B0B2" w:rsidR="003C00E4" w:rsidRDefault="003C00E4">
        <w:pPr>
          <w:pStyle w:val="a5"/>
          <w:jc w:val="center"/>
        </w:pPr>
        <w:r>
          <w:fldChar w:fldCharType="begin"/>
        </w:r>
        <w:r>
          <w:instrText>PAGE   \* MERGEFORMAT</w:instrText>
        </w:r>
        <w:r>
          <w:fldChar w:fldCharType="separate"/>
        </w:r>
        <w:r>
          <w:rPr>
            <w:lang w:val="ja-JP"/>
          </w:rPr>
          <w:t>2</w:t>
        </w:r>
        <w:r>
          <w:fldChar w:fldCharType="end"/>
        </w:r>
      </w:p>
    </w:sdtContent>
  </w:sdt>
  <w:p w14:paraId="37929300" w14:textId="77777777" w:rsidR="003C00E4" w:rsidRDefault="003C00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25D4" w14:textId="77777777" w:rsidR="00676260" w:rsidRDefault="00676260" w:rsidP="008235C9">
      <w:r>
        <w:separator/>
      </w:r>
    </w:p>
  </w:footnote>
  <w:footnote w:type="continuationSeparator" w:id="0">
    <w:p w14:paraId="71733C91" w14:textId="77777777" w:rsidR="00676260" w:rsidRDefault="00676260" w:rsidP="00823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836"/>
    <w:multiLevelType w:val="hybridMultilevel"/>
    <w:tmpl w:val="E6C008C2"/>
    <w:lvl w:ilvl="0" w:tplc="922C23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AE6123F"/>
    <w:multiLevelType w:val="hybridMultilevel"/>
    <w:tmpl w:val="53706864"/>
    <w:lvl w:ilvl="0" w:tplc="B574A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76128"/>
    <w:multiLevelType w:val="hybridMultilevel"/>
    <w:tmpl w:val="214A9A20"/>
    <w:lvl w:ilvl="0" w:tplc="5C7EA058">
      <w:start w:val="1"/>
      <w:numFmt w:val="bullet"/>
      <w:lvlText w:val=""/>
      <w:lvlJc w:val="left"/>
      <w:pPr>
        <w:tabs>
          <w:tab w:val="num" w:pos="720"/>
        </w:tabs>
        <w:ind w:left="720" w:hanging="360"/>
      </w:pPr>
      <w:rPr>
        <w:rFonts w:ascii="Wingdings 2" w:hAnsi="Wingdings 2" w:hint="default"/>
      </w:rPr>
    </w:lvl>
    <w:lvl w:ilvl="1" w:tplc="C9348874" w:tentative="1">
      <w:start w:val="1"/>
      <w:numFmt w:val="bullet"/>
      <w:lvlText w:val=""/>
      <w:lvlJc w:val="left"/>
      <w:pPr>
        <w:tabs>
          <w:tab w:val="num" w:pos="1440"/>
        </w:tabs>
        <w:ind w:left="1440" w:hanging="360"/>
      </w:pPr>
      <w:rPr>
        <w:rFonts w:ascii="Wingdings 2" w:hAnsi="Wingdings 2" w:hint="default"/>
      </w:rPr>
    </w:lvl>
    <w:lvl w:ilvl="2" w:tplc="6F80E4CC" w:tentative="1">
      <w:start w:val="1"/>
      <w:numFmt w:val="bullet"/>
      <w:lvlText w:val=""/>
      <w:lvlJc w:val="left"/>
      <w:pPr>
        <w:tabs>
          <w:tab w:val="num" w:pos="2160"/>
        </w:tabs>
        <w:ind w:left="2160" w:hanging="360"/>
      </w:pPr>
      <w:rPr>
        <w:rFonts w:ascii="Wingdings 2" w:hAnsi="Wingdings 2" w:hint="default"/>
      </w:rPr>
    </w:lvl>
    <w:lvl w:ilvl="3" w:tplc="1E62EC6E" w:tentative="1">
      <w:start w:val="1"/>
      <w:numFmt w:val="bullet"/>
      <w:lvlText w:val=""/>
      <w:lvlJc w:val="left"/>
      <w:pPr>
        <w:tabs>
          <w:tab w:val="num" w:pos="2880"/>
        </w:tabs>
        <w:ind w:left="2880" w:hanging="360"/>
      </w:pPr>
      <w:rPr>
        <w:rFonts w:ascii="Wingdings 2" w:hAnsi="Wingdings 2" w:hint="default"/>
      </w:rPr>
    </w:lvl>
    <w:lvl w:ilvl="4" w:tplc="C1E85366" w:tentative="1">
      <w:start w:val="1"/>
      <w:numFmt w:val="bullet"/>
      <w:lvlText w:val=""/>
      <w:lvlJc w:val="left"/>
      <w:pPr>
        <w:tabs>
          <w:tab w:val="num" w:pos="3600"/>
        </w:tabs>
        <w:ind w:left="3600" w:hanging="360"/>
      </w:pPr>
      <w:rPr>
        <w:rFonts w:ascii="Wingdings 2" w:hAnsi="Wingdings 2" w:hint="default"/>
      </w:rPr>
    </w:lvl>
    <w:lvl w:ilvl="5" w:tplc="E026A4E6" w:tentative="1">
      <w:start w:val="1"/>
      <w:numFmt w:val="bullet"/>
      <w:lvlText w:val=""/>
      <w:lvlJc w:val="left"/>
      <w:pPr>
        <w:tabs>
          <w:tab w:val="num" w:pos="4320"/>
        </w:tabs>
        <w:ind w:left="4320" w:hanging="360"/>
      </w:pPr>
      <w:rPr>
        <w:rFonts w:ascii="Wingdings 2" w:hAnsi="Wingdings 2" w:hint="default"/>
      </w:rPr>
    </w:lvl>
    <w:lvl w:ilvl="6" w:tplc="94B68AD2" w:tentative="1">
      <w:start w:val="1"/>
      <w:numFmt w:val="bullet"/>
      <w:lvlText w:val=""/>
      <w:lvlJc w:val="left"/>
      <w:pPr>
        <w:tabs>
          <w:tab w:val="num" w:pos="5040"/>
        </w:tabs>
        <w:ind w:left="5040" w:hanging="360"/>
      </w:pPr>
      <w:rPr>
        <w:rFonts w:ascii="Wingdings 2" w:hAnsi="Wingdings 2" w:hint="default"/>
      </w:rPr>
    </w:lvl>
    <w:lvl w:ilvl="7" w:tplc="26F4E250" w:tentative="1">
      <w:start w:val="1"/>
      <w:numFmt w:val="bullet"/>
      <w:lvlText w:val=""/>
      <w:lvlJc w:val="left"/>
      <w:pPr>
        <w:tabs>
          <w:tab w:val="num" w:pos="5760"/>
        </w:tabs>
        <w:ind w:left="5760" w:hanging="360"/>
      </w:pPr>
      <w:rPr>
        <w:rFonts w:ascii="Wingdings 2" w:hAnsi="Wingdings 2" w:hint="default"/>
      </w:rPr>
    </w:lvl>
    <w:lvl w:ilvl="8" w:tplc="DA4AFDFE" w:tentative="1">
      <w:start w:val="1"/>
      <w:numFmt w:val="bullet"/>
      <w:lvlText w:val=""/>
      <w:lvlJc w:val="left"/>
      <w:pPr>
        <w:tabs>
          <w:tab w:val="num" w:pos="6480"/>
        </w:tabs>
        <w:ind w:left="6480" w:hanging="360"/>
      </w:pPr>
      <w:rPr>
        <w:rFonts w:ascii="Wingdings 2" w:hAnsi="Wingdings 2" w:hint="default"/>
      </w:rPr>
    </w:lvl>
  </w:abstractNum>
  <w:num w:numId="1" w16cid:durableId="771517005">
    <w:abstractNumId w:val="0"/>
  </w:num>
  <w:num w:numId="2" w16cid:durableId="1784958864">
    <w:abstractNumId w:val="1"/>
  </w:num>
  <w:num w:numId="3" w16cid:durableId="1969436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9D"/>
    <w:rsid w:val="0003307A"/>
    <w:rsid w:val="000C3766"/>
    <w:rsid w:val="000C7FF2"/>
    <w:rsid w:val="00136F75"/>
    <w:rsid w:val="00201B9C"/>
    <w:rsid w:val="002B1A6E"/>
    <w:rsid w:val="003313EC"/>
    <w:rsid w:val="00344E37"/>
    <w:rsid w:val="003548D4"/>
    <w:rsid w:val="003C00E4"/>
    <w:rsid w:val="00451E2B"/>
    <w:rsid w:val="0046448E"/>
    <w:rsid w:val="00493FF9"/>
    <w:rsid w:val="004E39C6"/>
    <w:rsid w:val="004E7328"/>
    <w:rsid w:val="005F30BF"/>
    <w:rsid w:val="00676260"/>
    <w:rsid w:val="006839FF"/>
    <w:rsid w:val="00805D09"/>
    <w:rsid w:val="008235C9"/>
    <w:rsid w:val="0096372F"/>
    <w:rsid w:val="00AF41ED"/>
    <w:rsid w:val="00B5508F"/>
    <w:rsid w:val="00B70122"/>
    <w:rsid w:val="00C14F64"/>
    <w:rsid w:val="00C42863"/>
    <w:rsid w:val="00CC4FA6"/>
    <w:rsid w:val="00D468E9"/>
    <w:rsid w:val="00DE14F7"/>
    <w:rsid w:val="00DF3BEB"/>
    <w:rsid w:val="00DF4462"/>
    <w:rsid w:val="00EF34CE"/>
    <w:rsid w:val="00F43977"/>
    <w:rsid w:val="00F73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B81AE"/>
  <w15:chartTrackingRefBased/>
  <w15:docId w15:val="{03E134E2-EFFC-436E-B8F4-5CF5BF71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5C9"/>
    <w:pPr>
      <w:tabs>
        <w:tab w:val="center" w:pos="4252"/>
        <w:tab w:val="right" w:pos="8504"/>
      </w:tabs>
      <w:snapToGrid w:val="0"/>
    </w:pPr>
  </w:style>
  <w:style w:type="character" w:customStyle="1" w:styleId="a4">
    <w:name w:val="ヘッダー (文字)"/>
    <w:basedOn w:val="a0"/>
    <w:link w:val="a3"/>
    <w:uiPriority w:val="99"/>
    <w:rsid w:val="008235C9"/>
  </w:style>
  <w:style w:type="paragraph" w:styleId="a5">
    <w:name w:val="footer"/>
    <w:basedOn w:val="a"/>
    <w:link w:val="a6"/>
    <w:uiPriority w:val="99"/>
    <w:unhideWhenUsed/>
    <w:rsid w:val="008235C9"/>
    <w:pPr>
      <w:tabs>
        <w:tab w:val="center" w:pos="4252"/>
        <w:tab w:val="right" w:pos="8504"/>
      </w:tabs>
      <w:snapToGrid w:val="0"/>
    </w:pPr>
  </w:style>
  <w:style w:type="character" w:customStyle="1" w:styleId="a6">
    <w:name w:val="フッター (文字)"/>
    <w:basedOn w:val="a0"/>
    <w:link w:val="a5"/>
    <w:uiPriority w:val="99"/>
    <w:rsid w:val="008235C9"/>
  </w:style>
  <w:style w:type="paragraph" w:styleId="a7">
    <w:name w:val="List Paragraph"/>
    <w:basedOn w:val="a"/>
    <w:uiPriority w:val="34"/>
    <w:qFormat/>
    <w:rsid w:val="003C00E4"/>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59432">
      <w:bodyDiv w:val="1"/>
      <w:marLeft w:val="0"/>
      <w:marRight w:val="0"/>
      <w:marTop w:val="0"/>
      <w:marBottom w:val="0"/>
      <w:divBdr>
        <w:top w:val="none" w:sz="0" w:space="0" w:color="auto"/>
        <w:left w:val="none" w:sz="0" w:space="0" w:color="auto"/>
        <w:bottom w:val="none" w:sz="0" w:space="0" w:color="auto"/>
        <w:right w:val="none" w:sz="0" w:space="0" w:color="auto"/>
      </w:divBdr>
      <w:divsChild>
        <w:div w:id="418866617">
          <w:marLeft w:val="547"/>
          <w:marRight w:val="0"/>
          <w:marTop w:val="91"/>
          <w:marBottom w:val="120"/>
          <w:divBdr>
            <w:top w:val="none" w:sz="0" w:space="0" w:color="auto"/>
            <w:left w:val="none" w:sz="0" w:space="0" w:color="auto"/>
            <w:bottom w:val="none" w:sz="0" w:space="0" w:color="auto"/>
            <w:right w:val="none" w:sz="0" w:space="0" w:color="auto"/>
          </w:divBdr>
        </w:div>
        <w:div w:id="678847780">
          <w:marLeft w:val="547"/>
          <w:marRight w:val="0"/>
          <w:marTop w:val="91"/>
          <w:marBottom w:val="120"/>
          <w:divBdr>
            <w:top w:val="none" w:sz="0" w:space="0" w:color="auto"/>
            <w:left w:val="none" w:sz="0" w:space="0" w:color="auto"/>
            <w:bottom w:val="none" w:sz="0" w:space="0" w:color="auto"/>
            <w:right w:val="none" w:sz="0" w:space="0" w:color="auto"/>
          </w:divBdr>
        </w:div>
        <w:div w:id="1897274515">
          <w:marLeft w:val="547"/>
          <w:marRight w:val="0"/>
          <w:marTop w:val="9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東二 Toji Kamata</dc:creator>
  <cp:keywords/>
  <dc:description/>
  <cp:lastModifiedBy>鎌田 東二 Toji Kamata</cp:lastModifiedBy>
  <cp:revision>2</cp:revision>
  <dcterms:created xsi:type="dcterms:W3CDTF">2023-09-01T23:00:00Z</dcterms:created>
  <dcterms:modified xsi:type="dcterms:W3CDTF">2023-09-01T23:00:00Z</dcterms:modified>
</cp:coreProperties>
</file>