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FCE" w:rsidRDefault="00B5560B">
      <w:bookmarkStart w:id="0" w:name="_GoBack"/>
      <w:bookmarkEnd w:id="0"/>
      <w:r>
        <w:rPr>
          <w:rFonts w:hint="eastAsia"/>
        </w:rPr>
        <w:t xml:space="preserve">造形的思考の起源：アンドレ・ルロワ＝グーランと日本　　　　　</w:t>
      </w:r>
      <w:r>
        <w:t>2017/10/28</w:t>
      </w:r>
      <w:r>
        <w:rPr>
          <w:rFonts w:hint="eastAsia"/>
        </w:rPr>
        <w:t xml:space="preserve">　安藤礼二</w:t>
      </w:r>
    </w:p>
    <w:p w:rsidR="00B5560B" w:rsidRDefault="00B5560B"/>
    <w:p w:rsidR="00B5560B" w:rsidRDefault="00B5560B">
      <w:r>
        <w:rPr>
          <w:rFonts w:hint="eastAsia"/>
        </w:rPr>
        <w:t>●アンドレ・ルロワ＝グーラン（Andre Leroi-</w:t>
      </w:r>
      <w:proofErr w:type="spellStart"/>
      <w:r>
        <w:rPr>
          <w:rFonts w:hint="eastAsia"/>
        </w:rPr>
        <w:t>Gourhan</w:t>
      </w:r>
      <w:proofErr w:type="spellEnd"/>
      <w:r>
        <w:rPr>
          <w:rFonts w:hint="eastAsia"/>
        </w:rPr>
        <w:t xml:space="preserve">, </w:t>
      </w:r>
      <w:r w:rsidR="0096629D">
        <w:t>1911-1986</w:t>
      </w:r>
      <w:r>
        <w:rPr>
          <w:rFonts w:hint="eastAsia"/>
        </w:rPr>
        <w:t>）</w:t>
      </w:r>
    </w:p>
    <w:p w:rsidR="0096629D" w:rsidRDefault="0096629D">
      <w:r>
        <w:rPr>
          <w:rFonts w:hint="eastAsia"/>
        </w:rPr>
        <w:t>『先史時代の芸術と宗教』（原著1964、蔵持不三也訳、日本エディタースクール、1985）</w:t>
      </w:r>
    </w:p>
    <w:p w:rsidR="0096629D" w:rsidRDefault="0096629D">
      <w:r>
        <w:rPr>
          <w:rFonts w:hint="eastAsia"/>
        </w:rPr>
        <w:t>『身ぶりと言葉』（原著1964-65、</w:t>
      </w:r>
      <w:r w:rsidR="0006581E">
        <w:rPr>
          <w:rFonts w:hint="eastAsia"/>
        </w:rPr>
        <w:t>荒木享訳、新潮社、</w:t>
      </w:r>
      <w:r w:rsidR="0006581E">
        <w:t>1973</w:t>
      </w:r>
      <w:r>
        <w:rPr>
          <w:rFonts w:hint="eastAsia"/>
        </w:rPr>
        <w:t>）</w:t>
      </w:r>
    </w:p>
    <w:p w:rsidR="0006581E" w:rsidRDefault="0006581E">
      <w:r>
        <w:rPr>
          <w:rFonts w:hint="eastAsia"/>
        </w:rPr>
        <w:t>『世界の根源』（クロード・アンリ・ロケとの対話、原著1982、蔵持不三也訳、言叢社、1985）</w:t>
      </w:r>
    </w:p>
    <w:p w:rsidR="0006581E" w:rsidRDefault="0006581E">
      <w:r>
        <w:rPr>
          <w:rFonts w:hint="eastAsia"/>
        </w:rPr>
        <w:t>『アイヌへの旅』（妻アルレットとの共著、原著</w:t>
      </w:r>
      <w:r>
        <w:t>1989</w:t>
      </w:r>
      <w:r>
        <w:rPr>
          <w:rFonts w:hint="eastAsia"/>
        </w:rPr>
        <w:t>、山中一郎訳、1992）</w:t>
      </w:r>
    </w:p>
    <w:p w:rsidR="0006581E" w:rsidRDefault="0006581E"/>
    <w:p w:rsidR="0006581E" w:rsidRDefault="0006581E">
      <w:r>
        <w:rPr>
          <w:rFonts w:hint="eastAsia"/>
        </w:rPr>
        <w:t>●渡辺仁（1919-1998）</w:t>
      </w:r>
    </w:p>
    <w:p w:rsidR="003B63C8" w:rsidRDefault="003B63C8">
      <w:r>
        <w:rPr>
          <w:rFonts w:hint="eastAsia"/>
        </w:rPr>
        <w:t>人類学講座第12巻『生態』（責任編集、雄山閣、1972）</w:t>
      </w:r>
    </w:p>
    <w:p w:rsidR="0006581E" w:rsidRDefault="0006581E">
      <w:r>
        <w:rPr>
          <w:rFonts w:hint="eastAsia"/>
        </w:rPr>
        <w:t>『アイヌのエコシステム』（英文、東京大学出版会、</w:t>
      </w:r>
      <w:r>
        <w:t>1972</w:t>
      </w:r>
      <w:r>
        <w:rPr>
          <w:rFonts w:hint="eastAsia"/>
        </w:rPr>
        <w:t>）</w:t>
      </w:r>
    </w:p>
    <w:p w:rsidR="0006581E" w:rsidRDefault="0006581E">
      <w:r>
        <w:rPr>
          <w:rFonts w:hint="eastAsia"/>
        </w:rPr>
        <w:t>『ヒトはなぜ立ち上がったか』（東京大学出版会、1985）</w:t>
      </w:r>
    </w:p>
    <w:p w:rsidR="0006581E" w:rsidRDefault="0006581E">
      <w:r>
        <w:rPr>
          <w:rFonts w:hint="eastAsia"/>
        </w:rPr>
        <w:t>『縄文式階層</w:t>
      </w:r>
      <w:r w:rsidR="003B63C8">
        <w:rPr>
          <w:rFonts w:hint="eastAsia"/>
        </w:rPr>
        <w:t>化</w:t>
      </w:r>
      <w:r>
        <w:rPr>
          <w:rFonts w:hint="eastAsia"/>
        </w:rPr>
        <w:t>社会』（</w:t>
      </w:r>
      <w:r w:rsidR="003B63C8">
        <w:rPr>
          <w:rFonts w:hint="eastAsia"/>
        </w:rPr>
        <w:t>六興出版、1990</w:t>
      </w:r>
      <w:r>
        <w:rPr>
          <w:rFonts w:hint="eastAsia"/>
        </w:rPr>
        <w:t>）</w:t>
      </w:r>
    </w:p>
    <w:p w:rsidR="003B63C8" w:rsidRDefault="003B63C8">
      <w:r>
        <w:rPr>
          <w:rFonts w:hint="eastAsia"/>
        </w:rPr>
        <w:t>『縄文土偶と女神信仰』（同成社、2001）</w:t>
      </w:r>
    </w:p>
    <w:p w:rsidR="003B63C8" w:rsidRDefault="003B63C8"/>
    <w:p w:rsidR="003B63C8" w:rsidRDefault="003B63C8">
      <w:r>
        <w:rPr>
          <w:rFonts w:hint="eastAsia"/>
        </w:rPr>
        <w:t>●アイヌと縄文</w:t>
      </w:r>
    </w:p>
    <w:p w:rsidR="003B63C8" w:rsidRDefault="003B63C8">
      <w:r>
        <w:rPr>
          <w:rFonts w:hint="eastAsia"/>
        </w:rPr>
        <w:t>定住型狩猟採集社会、装飾的思考の起源</w:t>
      </w:r>
      <w:r w:rsidR="005D3B9D">
        <w:rPr>
          <w:rFonts w:hint="eastAsia"/>
        </w:rPr>
        <w:t>、持続可能な社会、「無頭」（アセファル）の社会</w:t>
      </w:r>
    </w:p>
    <w:p w:rsidR="003B63C8" w:rsidRDefault="003B63C8"/>
    <w:p w:rsidR="003B63C8" w:rsidRDefault="003B63C8">
      <w:r>
        <w:rPr>
          <w:rFonts w:hint="eastAsia"/>
        </w:rPr>
        <w:t>●『身ぶりと言葉』より</w:t>
      </w:r>
    </w:p>
    <w:p w:rsidR="003B63C8" w:rsidRDefault="003B63C8">
      <w:r>
        <w:rPr>
          <w:rFonts w:hint="eastAsia"/>
        </w:rPr>
        <w:t>「人間」の誕生→直立歩行、手の自由、脳の拡張</w:t>
      </w:r>
    </w:p>
    <w:p w:rsidR="003B63C8" w:rsidRDefault="003B63C8">
      <w:r>
        <w:rPr>
          <w:rFonts w:hint="eastAsia"/>
        </w:rPr>
        <w:t>手と脳髄→放射状の生命と左右対称の生命→道具と言葉</w:t>
      </w:r>
    </w:p>
    <w:p w:rsidR="001F1061" w:rsidRDefault="001F1061">
      <w:r>
        <w:rPr>
          <w:rFonts w:hint="eastAsia"/>
        </w:rPr>
        <w:t>後期旧石器時代（3万5千年前）→手＝道具と脳髄＝言語の結合</w:t>
      </w:r>
      <w:r w:rsidR="005D3B9D">
        <w:rPr>
          <w:rFonts w:hint="eastAsia"/>
        </w:rPr>
        <w:t>→イメージの発生</w:t>
      </w:r>
    </w:p>
    <w:p w:rsidR="001F1061" w:rsidRDefault="001F1061">
      <w:r>
        <w:rPr>
          <w:rFonts w:hint="eastAsia"/>
        </w:rPr>
        <w:t>洞窟壁画→顔（口）と手、意味と絵、線条（条理）と平滑、時間（一次元）と空間（三次元）</w:t>
      </w:r>
    </w:p>
    <w:p w:rsidR="003B63C8" w:rsidRDefault="0008244C">
      <w:r>
        <w:rPr>
          <w:rFonts w:hint="eastAsia"/>
        </w:rPr>
        <w:t xml:space="preserve">　→「抽象」表現の起源</w:t>
      </w:r>
    </w:p>
    <w:p w:rsidR="0008244C" w:rsidRPr="001F1061" w:rsidRDefault="0008244C"/>
    <w:p w:rsidR="003B63C8" w:rsidRDefault="001F1061">
      <w:r>
        <w:rPr>
          <w:rFonts w:hint="eastAsia"/>
        </w:rPr>
        <w:t>●「野生の人間」のモデルとして</w:t>
      </w:r>
    </w:p>
    <w:p w:rsidR="001F1061" w:rsidRDefault="001F1061">
      <w:r>
        <w:rPr>
          <w:rFonts w:hint="eastAsia"/>
        </w:rPr>
        <w:t>「人間」の生活の原型としての狩猟採集社会</w:t>
      </w:r>
    </w:p>
    <w:p w:rsidR="001F1061" w:rsidRDefault="001F1061">
      <w:r>
        <w:rPr>
          <w:rFonts w:hint="eastAsia"/>
        </w:rPr>
        <w:t xml:space="preserve">　→動物（</w:t>
      </w:r>
      <w:r w:rsidR="005D3B9D">
        <w:rPr>
          <w:rFonts w:hint="eastAsia"/>
        </w:rPr>
        <w:t>狩猟</w:t>
      </w:r>
      <w:r>
        <w:rPr>
          <w:rFonts w:hint="eastAsia"/>
        </w:rPr>
        <w:t>）と植物（</w:t>
      </w:r>
      <w:r w:rsidR="005D3B9D">
        <w:rPr>
          <w:rFonts w:hint="eastAsia"/>
        </w:rPr>
        <w:t>採集</w:t>
      </w:r>
      <w:r>
        <w:rPr>
          <w:rFonts w:hint="eastAsia"/>
        </w:rPr>
        <w:t>）の調和→</w:t>
      </w:r>
      <w:r w:rsidR="005D3B9D">
        <w:rPr>
          <w:rFonts w:hint="eastAsia"/>
        </w:rPr>
        <w:t>牧畜と農耕→</w:t>
      </w:r>
      <w:r>
        <w:rPr>
          <w:rFonts w:hint="eastAsia"/>
        </w:rPr>
        <w:t>遊牧民と都市</w:t>
      </w:r>
    </w:p>
    <w:p w:rsidR="005D3B9D" w:rsidRDefault="005D3B9D">
      <w:r>
        <w:rPr>
          <w:rFonts w:hint="eastAsia"/>
        </w:rPr>
        <w:t>「新石器革命」＝「資本主義革命」に抗する社会</w:t>
      </w:r>
    </w:p>
    <w:p w:rsidR="001F1061" w:rsidRDefault="001F1061">
      <w:r>
        <w:rPr>
          <w:rFonts w:hint="eastAsia"/>
        </w:rPr>
        <w:t>洞窟壁画と縄文土器</w:t>
      </w:r>
    </w:p>
    <w:p w:rsidR="001F1061" w:rsidRDefault="001F1061">
      <w:r>
        <w:rPr>
          <w:rFonts w:hint="eastAsia"/>
        </w:rPr>
        <w:t xml:space="preserve">　→</w:t>
      </w:r>
      <w:r w:rsidR="005D3B9D">
        <w:rPr>
          <w:rFonts w:hint="eastAsia"/>
        </w:rPr>
        <w:t>技術と芸術→</w:t>
      </w:r>
      <w:r w:rsidR="00DD1176">
        <w:rPr>
          <w:rFonts w:hint="eastAsia"/>
        </w:rPr>
        <w:t>抽象＝</w:t>
      </w:r>
      <w:r w:rsidR="005D3B9D">
        <w:rPr>
          <w:rFonts w:hint="eastAsia"/>
        </w:rPr>
        <w:t>イメージ（言語</w:t>
      </w:r>
      <w:r w:rsidR="00DD1176">
        <w:rPr>
          <w:rFonts w:hint="eastAsia"/>
        </w:rPr>
        <w:t>＝</w:t>
      </w:r>
      <w:r w:rsidR="005D3B9D">
        <w:rPr>
          <w:rFonts w:hint="eastAsia"/>
        </w:rPr>
        <w:t>絵画）の造形化→「四次元」の表現</w:t>
      </w:r>
    </w:p>
    <w:p w:rsidR="005D3B9D" w:rsidRDefault="005D3B9D">
      <w:r>
        <w:rPr>
          <w:rFonts w:hint="eastAsia"/>
        </w:rPr>
        <w:t>世界最初の都市と縄文中期の土器</w:t>
      </w:r>
    </w:p>
    <w:p w:rsidR="005D3B9D" w:rsidRPr="0006581E" w:rsidRDefault="005D3B9D"/>
    <w:sectPr w:rsidR="005D3B9D" w:rsidRPr="000658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0B"/>
    <w:rsid w:val="0006581E"/>
    <w:rsid w:val="0008244C"/>
    <w:rsid w:val="001B1A8E"/>
    <w:rsid w:val="001F1061"/>
    <w:rsid w:val="003B63C8"/>
    <w:rsid w:val="005D3B9D"/>
    <w:rsid w:val="00780300"/>
    <w:rsid w:val="0096629D"/>
    <w:rsid w:val="00B5560B"/>
    <w:rsid w:val="00C20FCE"/>
    <w:rsid w:val="00D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A8095-C545-49E4-9B4A-7EFCAED1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ajima shinichi</dc:creator>
  <cp:keywords/>
  <dc:description/>
  <cp:lastModifiedBy>Toji Kamata</cp:lastModifiedBy>
  <cp:revision>2</cp:revision>
  <dcterms:created xsi:type="dcterms:W3CDTF">2017-10-31T04:38:00Z</dcterms:created>
  <dcterms:modified xsi:type="dcterms:W3CDTF">2017-10-31T04:38:00Z</dcterms:modified>
</cp:coreProperties>
</file>